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Aviso de Privacidad Integral (LFPDPPP)</w:t>
      </w:r>
    </w:p>
    <w:p/>
    <w:p>
      <w:pPr>
        <w:pStyle w:val="BodyText"/>
      </w:pPr>
      <w:r>
        <w:rPr>
          <w:b/>
        </w:rPr>
        <w:t xml:space="preserve">EL RESPONSABLE: </w:t>
      </w:r>
      <w:r>
        <w:t>Responsable</w:t>
      </w:r>
    </w:p>
    <w:p>
      <w:pPr>
        <w:pStyle w:val="Heading1"/>
      </w:pPr>
      <w:r>
        <w:t>1. Identidad y Domicilio del Responsable</w:t>
      </w:r>
    </w:p>
    <w:p>
      <w:pPr>
        <w:pStyle w:val="BodyText"/>
      </w:pPr>
      <w:r>
        <w:rPr>
          <w:b/>
        </w:rPr>
        <w:t>[</w:t>
      </w:r>
      <w:r>
        <w:rPr>
          <w:b/>
        </w:rPr>
        <w:t>Nombre o Razón Social del Responsable]</w:t>
      </w:r>
      <w:r>
        <w:t xml:space="preserve">, con domicilio en </w:t>
      </w:r>
      <w:r>
        <w:rPr>
          <w:b/>
        </w:rPr>
        <w:t>[</w:t>
      </w:r>
      <w:r>
        <w:rPr>
          <w:b/>
        </w:rPr>
        <w:t>Domicilio del Responsable]</w:t>
      </w:r>
      <w:r>
        <w:t xml:space="preserve"> y Registro Federal de Contribuyentes </w:t>
      </w:r>
      <w:r>
        <w:rPr>
          <w:b/>
        </w:rPr>
        <w:t>[</w:t>
      </w:r>
      <w:r>
        <w:rPr>
          <w:b/>
        </w:rPr>
        <w:t>RFC del Responsable]</w:t>
      </w:r>
      <w:r>
        <w:t xml:space="preserve"> (en lo sucesivo, "el Responsable"), es responsable del tratamiento de los datos personales que usted (el "Titular") nos proporcione, en términos del artículo 3, fracción IX, y del artículo 16, fracción I, de la Ley Federal de Protección de Datos Personales en Posesión de los Particulares (LFPDPPP).</w:t>
      </w:r>
    </w:p>
    <w:p>
      <w:pPr>
        <w:pStyle w:val="BodyText"/>
      </w:pPr>
      <w:r>
        <w:rPr>
          <w:b/>
        </w:rPr>
        <w:t>Contacto para asuntos de datos personales.</w:t>
      </w:r>
      <w:r>
        <w:t xml:space="preserve"> El Responsable ha designado a </w:t>
      </w:r>
      <w:r>
        <w:rPr>
          <w:b/>
        </w:rPr>
        <w:t>[</w:t>
      </w:r>
      <w:r>
        <w:rPr>
          <w:b/>
        </w:rPr>
        <w:t>Nombre del Departamento o Persona Responsable de Datos Personales]</w:t>
      </w:r>
      <w:r>
        <w:t xml:space="preserve"> como punto de contacto para atender solicitudes relacionadas con el tratamiento de sus datos personales, disponible en el correo electrónico </w:t>
      </w:r>
      <w:r>
        <w:rPr>
          <w:b/>
        </w:rPr>
        <w:t>[</w:t>
      </w:r>
      <w:r>
        <w:rPr>
          <w:b/>
        </w:rPr>
        <w:t>Correo Electrónico para Solicitudes de Datos Personales]</w:t>
      </w:r>
      <w:r>
        <w:t xml:space="preserve"> y en el domicilio antes señalado.</w:t>
      </w:r>
    </w:p>
    <w:p>
      <w:pPr>
        <w:pStyle w:val="BodyText"/>
      </w:pPr>
      <w:r>
        <w:rPr>
          <w:b/>
        </w:rPr>
        <w:t>Obligación de informar.</w:t>
      </w:r>
      <w:r>
        <w:t xml:space="preserve"> El presente Aviso de Privacidad Integral se pone a disposición del Titular en cumplimiento de la obligación establecida en el artículo 15 de la LFPDPPP, antes o al momento en que el Responsable recabe sus datos personales, a fin de que el Titular conozca la información relativa a la existencia y las características principales del tratamiento al que serán sometidos sus datos.</w:t>
      </w:r>
    </w:p>
    <w:p>
      <w:pPr>
        <w:pStyle w:val="Heading1"/>
      </w:pPr>
      <w:r>
        <w:t>2. Datos Personales que se Recaban</w:t>
      </w:r>
    </w:p>
    <w:p>
      <w:pPr>
        <w:pStyle w:val="BodyText"/>
      </w:pPr>
      <w:r>
        <w:rPr>
          <w:b/>
        </w:rPr>
        <w:t>Datos de identificación y contacto.</w:t>
      </w:r>
      <w:r>
        <w:t xml:space="preserve"> Para las finalidades descritas en la Sección 3, el Responsable podrá recabar de usted, de manera enunciativa mas no limitativa, los siguientes datos personales: </w:t>
      </w:r>
      <w:r>
        <w:rPr>
          <w:b/>
        </w:rPr>
        <w:t>[</w:t>
      </w:r>
      <w:r>
        <w:rPr>
          <w:b/>
        </w:rPr>
        <w:t>Descripción de los Datos de Identificación y Contacto Recabados]</w:t>
      </w:r>
      <w:r>
        <w:t xml:space="preserve"> (por ejemplo, nombre completo, domicilio, teléfono, correo electrónico, RFC o CURP).</w:t>
      </w:r>
    </w:p>
    <w:p>
      <w:pPr>
        <w:pStyle w:val="BodyText"/>
      </w:pPr>
      <w:r>
        <w:rPr>
          <w:b/>
        </w:rPr>
        <w:t>Datos patrimoniales o financieros.</w:t>
      </w:r>
      <w:r>
        <w:t xml:space="preserve"> En su caso, el Responsable recaba adicionalmente: </w:t>
      </w:r>
      <w:r>
        <w:rPr>
          <w:b/>
        </w:rPr>
        <w:t>[</w:t>
      </w:r>
      <w:r>
        <w:rPr>
          <w:b/>
        </w:rPr>
        <w:t>Descripción de los Datos Patrimoniales o Financieros Recabados, en su caso]</w:t>
      </w:r>
      <w:r>
        <w:t xml:space="preserve"> (por ejemplo, datos bancarios, historial crediticio o información de facturación). El tratamiento de esta categoría de datos requiere el </w:t>
      </w:r>
      <w:r>
        <w:rPr>
          <w:b/>
        </w:rPr>
        <w:t>consentimiento expreso</w:t>
      </w:r>
      <w:r>
        <w:t xml:space="preserve"> del Titular, conforme al artículo 8 de la LFPDPPP.</w:t>
      </w:r>
    </w:p>
    <w:p>
      <w:pPr>
        <w:pStyle w:val="BodyText"/>
      </w:pPr>
      <w:r>
        <w:rPr>
          <w:b/>
        </w:rPr>
        <w:t>Datos personales sensibles.</w:t>
      </w:r>
      <w:r>
        <w:t xml:space="preserve"> </w:t>
      </w:r>
      <w:r>
        <w:rPr>
          <w:b/>
        </w:rPr>
        <w:t>[</w:t>
      </w:r>
      <w:r>
        <w:rPr>
          <w:b/>
        </w:rPr>
        <w:t>Categorías de Datos Personales Sensibles que se Recaban, en su caso — o bien, indicar expresamente que "El Responsable no recaba datos personales sensibles"]</w:t>
      </w:r>
      <w:r>
        <w:t xml:space="preserve">. Se consideran datos sensibles, conforme al artículo 3, fracción VI, de la LFPDPPP, aquellos que afecten la esfera más íntima del Titular o cuya utilización indebida pueda dar origen a discriminación o conlleve un riesgo grave para éste, tales como origen racial o étnico, estado de salud presente o futuro, información genética, creencias religiosas, filosóficas o morales, afiliación sindical, opiniones políticas o preferencia sexual. Cuando el Responsable recabe datos sensibles, obtendrá previamente el </w:t>
      </w:r>
      <w:r>
        <w:rPr>
          <w:b/>
        </w:rPr>
        <w:t>consentimiento expreso y por escrito</w:t>
      </w:r>
      <w:r>
        <w:t xml:space="preserve"> del Titular (firma autógrafa, firma electrónica o cualquier mecanismo de autenticación equivalente), en términos del artículo 8, párrafos segundo y tercero, de la LFPDPPP.</w:t>
      </w:r>
    </w:p>
    <w:p>
      <w:pPr>
        <w:pStyle w:val="Heading1"/>
      </w:pPr>
      <w:r>
        <w:t>3. Finalidades del Tratamiento</w:t>
      </w:r>
    </w:p>
    <w:p>
      <w:pPr>
        <w:pStyle w:val="BodyText"/>
      </w:pPr>
      <w:r>
        <w:rPr>
          <w:b/>
        </w:rPr>
        <w:t>Finalidades primarias (necesarias).</w:t>
      </w:r>
      <w:r>
        <w:t xml:space="preserve"> Sus datos personales serán utilizados para las siguientes finalidades, necesarias para la relación jurídica que usted mantiene o pretende establecer con el Responsable, y sin las cuales el Responsable no podría prestarle el servicio o cumplir la relación solicitada: </w:t>
      </w:r>
      <w:r>
        <w:rPr>
          <w:b/>
        </w:rPr>
        <w:t>[</w:t>
      </w:r>
      <w:r>
        <w:rPr>
          <w:b/>
        </w:rPr>
        <w:t>Lista de Finalidades Primarias]</w:t>
      </w:r>
      <w:r>
        <w:t>.</w:t>
      </w:r>
    </w:p>
    <w:p>
      <w:pPr>
        <w:pStyle w:val="BodyText"/>
      </w:pPr>
      <w:r>
        <w:rPr>
          <w:b/>
        </w:rPr>
        <w:t>Finalidades secundarias.</w:t>
      </w:r>
      <w:r>
        <w:t xml:space="preserve"> Adicionalmente, sus datos podrán ser utilizados para las siguientes finalidades secundarias, que no son necesarias para la relación jurídica principal pero que permiten y facilitan brindarle una mejor atención: </w:t>
      </w:r>
      <w:r>
        <w:rPr>
          <w:b/>
        </w:rPr>
        <w:t>[</w:t>
      </w:r>
      <w:r>
        <w:rPr>
          <w:b/>
        </w:rPr>
        <w:t>Lista de Finalidades Secundarias]</w:t>
      </w:r>
      <w:r>
        <w:t xml:space="preserve"> (por ejemplo, envío de publicidad, encuestas de satisfacción o prospección comercial de nuevos productos o servicios).</w:t>
      </w:r>
    </w:p>
    <w:p>
      <w:pPr>
        <w:pStyle w:val="BodyText"/>
      </w:pPr>
      <w:r>
        <w:rPr>
          <w:b/>
        </w:rPr>
        <w:t>Mecanismo de negativa.</w:t>
      </w:r>
      <w:r>
        <w:t xml:space="preserve"> Si usted no desea que sus datos personales sean tratados para las finalidades secundarias antes descritas, podrá manifestar su negativa desde este momento enviando un mensaje a </w:t>
      </w:r>
      <w:r>
        <w:rPr>
          <w:b/>
        </w:rPr>
        <w:t>[</w:t>
      </w:r>
      <w:r>
        <w:rPr>
          <w:b/>
        </w:rPr>
        <w:t>Correo Electrónico o Medio para Manifestar la Negativa]</w:t>
      </w:r>
      <w:r>
        <w:t xml:space="preserve">, o a través de </w:t>
      </w:r>
      <w:r>
        <w:rPr>
          <w:b/>
        </w:rPr>
        <w:t>[</w:t>
      </w:r>
      <w:r>
        <w:rPr>
          <w:b/>
        </w:rPr>
        <w:t>Otro Medio para Manifestar la Negativa, en su caso]</w:t>
      </w:r>
      <w:r>
        <w:t xml:space="preserve">. La falta de manifestación expresa de su negativa dentro de los </w:t>
      </w:r>
      <w:r>
        <w:rPr>
          <w:b/>
        </w:rPr>
        <w:t>[</w:t>
      </w:r>
      <w:r>
        <w:rPr>
          <w:b/>
        </w:rPr>
        <w:t>Plazo para Manifestar la Negativa en Días]</w:t>
      </w:r>
      <w:r>
        <w:t xml:space="preserve"> días naturales siguientes a la puesta a disposición del presente aviso se entenderá como consentimiento tácito para el tratamiento de sus datos con fines secundarios, conforme al artículo 8 de la LFPDPPP. En ningún caso la negativa a las finalidades secundarias podrá ser condición para la prestación de los servicios o productos que motivan la relación con el Responsable.</w:t>
      </w:r>
    </w:p>
    <w:p>
      <w:pPr>
        <w:pStyle w:val="Heading1"/>
      </w:pPr>
      <w:r>
        <w:t>4. Medios para Limitar el Uso o Divulgación de sus Datos Personales</w:t>
      </w:r>
    </w:p>
    <w:p>
      <w:pPr>
        <w:pStyle w:val="BodyText"/>
      </w:pPr>
      <w:r>
        <w:t>Con el propósito de que usted pueda limitar el uso o divulgación de su información personal, el Responsable pone a su disposición los siguientes medios:</w:t>
      </w:r>
    </w:p>
    <w:p>
      <w:pPr>
        <w:pStyle w:val="ListBullet"/>
      </w:pPr>
      <w:r>
        <w:t xml:space="preserve">Enviar su solicitud de limitación al correo electrónico </w:t>
      </w:r>
      <w:r>
        <w:rPr>
          <w:b/>
        </w:rPr>
        <w:t>[</w:t>
      </w:r>
      <w:r>
        <w:rPr>
          <w:b/>
        </w:rPr>
        <w:t>Correo Electrónico para Limitar el Uso o Divulgación de Datos]</w:t>
      </w:r>
      <w:r>
        <w:t>, señalando expresamente los usos que desea limitar.</w:t>
      </w:r>
    </w:p>
    <w:p>
      <w:pPr>
        <w:pStyle w:val="ListBullet"/>
      </w:pPr>
      <w:r>
        <w:rPr>
          <w:b/>
        </w:rPr>
        <w:t>[</w:t>
      </w:r>
      <w:r>
        <w:rPr>
          <w:b/>
        </w:rPr>
        <w:t>Otros Medios para Limitar el Uso o Divulgación, en su caso]</w:t>
      </w:r>
      <w:r>
        <w:t xml:space="preserve"> (por ejemplo, registro interno de exclusión de mercadotecnia, inscripción en el Registro Público para Evitar Publicidad — REPEP — de la PROFECO, u otras listas de exclusión sectoriales aplicables).</w:t>
      </w:r>
    </w:p>
    <w:p>
      <w:pPr>
        <w:pStyle w:val="BodyText"/>
      </w:pPr>
      <w:r>
        <w:t>El Responsable atenderá la solicitud de limitación en un plazo razonable y le confirmará por el mismo medio el registro de su preferencia.</w:t>
      </w:r>
    </w:p>
    <w:p>
      <w:pPr>
        <w:pStyle w:val="Heading1"/>
      </w:pPr>
      <w:r>
        <w:t>5. Medios y Procedimiento para Ejercer los Derechos ARCO</w:t>
      </w:r>
    </w:p>
    <w:p>
      <w:pPr>
        <w:pStyle w:val="BodyText"/>
      </w:pPr>
      <w:r>
        <w:rPr>
          <w:b/>
        </w:rPr>
        <w:t>Derechos del Titular.</w:t>
      </w:r>
      <w:r>
        <w:t xml:space="preserve"> Usted tiene derecho a conocer qué datos personales tenemos de usted, para qué los utilizamos y las condiciones del tratamiento (Acceso, art. 22 LFPDPPP); a solicitar la corrección de su información personal en caso de que esté desactualizada, sea inexacta o incompleta (Rectificación, art. 23 LFPDPPP); a que eliminemos su información de nuestros registros o bases de datos cuando considere que no está siendo utilizada conforme a los principios, deberes y obligaciones previstos en la normativa, o bien, cuando haya finalizado la relación jurídica (Cancelación, arts. 24 y 25 LFPDPPP); así como a oponerse al uso de sus datos personales para fines específicos (Oposición, art. 27 LFPDPPP). Estos derechos se conocen conjuntamente como </w:t>
      </w:r>
      <w:r>
        <w:rPr>
          <w:b/>
        </w:rPr>
        <w:t>derechos ARCO</w:t>
      </w:r>
      <w:r>
        <w:t>.</w:t>
      </w:r>
    </w:p>
    <w:p>
      <w:pPr>
        <w:pStyle w:val="BodyText"/>
      </w:pPr>
      <w:r>
        <w:rPr>
          <w:b/>
        </w:rPr>
        <w:t>Procedimiento.</w:t>
      </w:r>
      <w:r>
        <w:t xml:space="preserve"> Para ejercer cualquiera de los derechos ARCO, el Titular deberá presentar su solicitud por escrito a </w:t>
      </w:r>
      <w:r>
        <w:rPr>
          <w:b/>
        </w:rPr>
        <w:t>[</w:t>
      </w:r>
      <w:r>
        <w:rPr>
          <w:b/>
        </w:rPr>
        <w:t>Correo Electrónico o Domicilio para Solicitudes ARCO]</w:t>
      </w:r>
      <w:r>
        <w:t>, acompañada de:</w:t>
      </w:r>
    </w:p>
    <w:p>
      <w:pPr>
        <w:pStyle w:val="ListBullet"/>
      </w:pPr>
      <w:r>
        <w:t>Nombre del Titular y domicilio u otro medio para comunicarle la respuesta a su solicitud.</w:t>
      </w:r>
    </w:p>
    <w:p>
      <w:pPr>
        <w:pStyle w:val="ListBullet"/>
      </w:pPr>
      <w:r>
        <w:t>Documentos que acrediten su identidad o, en su caso, la representación legal del Titular.</w:t>
      </w:r>
    </w:p>
    <w:p>
      <w:pPr>
        <w:pStyle w:val="ListBullet"/>
      </w:pPr>
      <w:r>
        <w:t>Descripción clara y precisa de los datos personales respecto de los cuales busca ejercer alguno de los derechos ARCO.</w:t>
      </w:r>
    </w:p>
    <w:p>
      <w:pPr>
        <w:pStyle w:val="ListBullet"/>
      </w:pPr>
      <w:r>
        <w:t>Cualquier otro elemento o documento que facilite la localización de los datos personales.</w:t>
      </w:r>
    </w:p>
    <w:p>
      <w:pPr>
        <w:pStyle w:val="BodyText"/>
      </w:pPr>
      <w:r>
        <w:rPr>
          <w:b/>
        </w:rPr>
        <w:t>Plazo de respuesta.</w:t>
      </w:r>
      <w:r>
        <w:t xml:space="preserve"> El Responsable comunicará al Titular, en un plazo máximo de </w:t>
      </w:r>
      <w:r>
        <w:rPr>
          <w:b/>
        </w:rPr>
        <w:t>veinte (20) días hábiles</w:t>
      </w:r>
      <w:r>
        <w:t xml:space="preserve"> contados desde la recepción de la solicitud, la determinación adoptada, a efecto de que, si resulta procedente, la misma se haga efectiva dentro de los quince días hábiles siguientes a la fecha en que se comunica la respuesta, conforme al artículo 32 de la LFPDPPP. Este plazo podrá ser ampliado una sola vez por un periodo igual cuando así lo justifiquen las circunstancias del caso.</w:t>
      </w:r>
    </w:p>
    <w:p>
      <w:pPr>
        <w:pStyle w:val="BodyText"/>
      </w:pPr>
      <w:r>
        <w:rPr>
          <w:b/>
        </w:rPr>
        <w:t>Gratuidad.</w:t>
      </w:r>
      <w:r>
        <w:t xml:space="preserve"> El ejercicio de los derechos ARCO es gratuito, debiendo el Titular cubrir únicamente los gastos justificados de envío o el costo de reproducción en copias u otros formatos, en su caso.</w:t>
      </w:r>
    </w:p>
    <w:p>
      <w:pPr>
        <w:pStyle w:val="BodyText"/>
      </w:pPr>
      <w:r>
        <w:rPr>
          <w:b/>
        </w:rPr>
        <w:t>Revocación del consentimiento.</w:t>
      </w:r>
      <w:r>
        <w:t xml:space="preserve"> El Titular podrá revocar en cualquier momento el consentimiento que, en su caso, hubiere otorgado para el tratamiento de sus datos personales, mediante el mismo procedimiento señalado en esta sección, sin que ello tenga efectos retroactivos.</w:t>
      </w:r>
    </w:p>
    <w:p>
      <w:pPr>
        <w:pStyle w:val="Heading1"/>
      </w:pPr>
      <w:r>
        <w:t>6. Transferencias de Datos Personales</w:t>
      </w:r>
    </w:p>
    <w:p>
      <w:pPr>
        <w:pStyle w:val="BodyText"/>
      </w:pPr>
      <w:r>
        <w:rPr>
          <w:b/>
        </w:rPr>
        <w:t>Transferencias que se efectúan.</w:t>
      </w:r>
      <w:r>
        <w:t xml:space="preserve"> El Responsable podrá transferir sus datos personales a los siguientes terceros, nacionales o extranjeros, para los fines que se indican: </w:t>
      </w:r>
      <w:r>
        <w:rPr>
          <w:b/>
        </w:rPr>
        <w:t>[</w:t>
      </w:r>
      <w:r>
        <w:rPr>
          <w:b/>
        </w:rPr>
        <w:t>Terceros o Categorías de Terceros Receptores y Finalidad de la Transferencia, en su caso — o bien, indicar expresamente que "El Responsable no transfiere datos personales a terceros distintos de sus Encargados"]</w:t>
      </w:r>
      <w:r>
        <w:t>.</w:t>
      </w:r>
    </w:p>
    <w:p>
      <w:pPr>
        <w:pStyle w:val="BodyText"/>
      </w:pPr>
      <w:r>
        <w:rPr>
          <w:b/>
        </w:rPr>
        <w:t>Régimen legal.</w:t>
      </w:r>
      <w:r>
        <w:t xml:space="preserve"> Toda transferencia se realizará conforme al artículo 36 de la LFPDPPP, comunicando al tercero receptor el presente Aviso de Privacidad y las finalidades a las que el Titular sujetó el tratamiento de sus datos; el tercero receptor asumirá las mismas obligaciones que correspondan al Responsable. Las transferencias que se ubiquen en alguno de los supuestos de excepción previstos en el artículo 37 de la LFPDPPP (por ejemplo, entre sociedades del mismo grupo, o hacia Encargados que traten los datos por cuenta y bajo instrucciones del Responsable) no requieren el consentimiento del Titular.</w:t>
      </w:r>
    </w:p>
    <w:p>
      <w:pPr>
        <w:pStyle w:val="BodyText"/>
      </w:pPr>
      <w:r>
        <w:rPr>
          <w:b/>
        </w:rPr>
        <w:t>Consentimiento para otras transferencias.</w:t>
      </w:r>
      <w:r>
        <w:t xml:space="preserve"> Cualquier transferencia distinta de las anteriores requerirá el consentimiento expreso del Titular, salvo que se actualice alguna otra excepción legal aplicable.</w:t>
      </w:r>
    </w:p>
    <w:p>
      <w:pPr>
        <w:pStyle w:val="Heading1"/>
      </w:pPr>
      <w:r>
        <w:t>7. Uso de Cookies, Web Beacons y Tecnologías de Rastreo Similares</w:t>
      </w:r>
    </w:p>
    <w:p>
      <w:pPr>
        <w:pStyle w:val="BodyText"/>
      </w:pPr>
      <w:r>
        <w:rPr>
          <w:b/>
        </w:rPr>
        <w:t>[</w:t>
      </w:r>
      <w:r>
        <w:rPr>
          <w:b/>
        </w:rPr>
        <w:t>Aplicable únicamente si el Responsable opera un sitio web, aplicación o plataforma digital — de lo contrario, indicar "El Responsable no utiliza cookies, web beacons ni tecnologías de rastreo similares".]</w:t>
      </w:r>
    </w:p>
    <w:p>
      <w:pPr>
        <w:pStyle w:val="BodyText"/>
      </w:pPr>
      <w:r>
        <w:t xml:space="preserve">En caso de que el Responsable opere un sitio web, aplicación móvil o plataforma en línea, podrá utilizar cookies, web beacons y otras tecnologías de rastreo similares para recabar datos personales de manera automática al momento en que el Titular interactúa con dichos medios. Las categorías de información recabada por este medio incluyen: </w:t>
      </w:r>
      <w:r>
        <w:rPr>
          <w:b/>
        </w:rPr>
        <w:t>[</w:t>
      </w:r>
      <w:r>
        <w:rPr>
          <w:b/>
        </w:rPr>
        <w:t>Tipo de Cookies o Tecnologías de Rastreo Utilizadas y Datos que Recaban]</w:t>
      </w:r>
      <w:r>
        <w:t xml:space="preserve"> (por ejemplo, tipo de navegador, sistema operativo, páginas visitadas, tiempo de navegación o preferencias de idioma).</w:t>
      </w:r>
    </w:p>
    <w:p>
      <w:pPr>
        <w:pStyle w:val="BodyText"/>
      </w:pPr>
      <w:r>
        <w:t xml:space="preserve">El Titular podrá deshabilitar el uso de estas tecnologías a través de </w:t>
      </w:r>
      <w:r>
        <w:rPr>
          <w:b/>
        </w:rPr>
        <w:t>[</w:t>
      </w:r>
      <w:r>
        <w:rPr>
          <w:b/>
        </w:rPr>
        <w:t>Medio para Deshabilitar Cookies o Ajustar Preferencias]</w:t>
      </w:r>
      <w:r>
        <w:t xml:space="preserve"> (por ejemplo, la configuración de su navegador o el panel de preferencias de cookies del sitio), sin perjuicio de que ello pueda limitar algunas funcionalidades del sitio o plataforma.</w:t>
      </w:r>
    </w:p>
    <w:p>
      <w:pPr>
        <w:pStyle w:val="Heading1"/>
      </w:pPr>
      <w:r>
        <w:t>8. Procedimiento para Comunicar Cambios al Presente Aviso de Privacidad</w:t>
      </w:r>
    </w:p>
    <w:p>
      <w:pPr>
        <w:pStyle w:val="BodyText"/>
      </w:pPr>
      <w:r>
        <w:t>El Responsable podrá modificar o actualizar el presente Aviso de Privacidad en cualquier momento, para atender reformas legislativas, cambios en sus prácticas de tratamiento de datos, nuevos requerimientos para la prestación de sus servicios o productos, o por otras causas justificadas, en términos del artículo 16, fracción VI, de la LFPDPPP.</w:t>
      </w:r>
    </w:p>
    <w:p>
      <w:pPr>
        <w:pStyle w:val="BodyText"/>
      </w:pPr>
      <w:r>
        <w:t xml:space="preserve">Cualquier modificación al presente aviso será comunicada al Titular a través de </w:t>
      </w:r>
      <w:r>
        <w:rPr>
          <w:b/>
        </w:rPr>
        <w:t>[</w:t>
      </w:r>
      <w:r>
        <w:rPr>
          <w:b/>
        </w:rPr>
        <w:t>Medio para Comunicar Cambios al Aviso]</w:t>
      </w:r>
      <w:r>
        <w:t xml:space="preserve"> (por ejemplo, publicación en </w:t>
      </w:r>
      <w:r>
        <w:rPr>
          <w:b/>
        </w:rPr>
        <w:t>[</w:t>
      </w:r>
      <w:r>
        <w:rPr>
          <w:b/>
        </w:rPr>
        <w:t>Sitio Web o URL del Aviso de Privacidad]</w:t>
      </w:r>
      <w:r>
        <w:t>, aviso por correo electrónico, o notificación en el establecimiento del Responsable), a más tardar el día en que la modificación entre en vigor. Se recomienda al Titular revisar periódicamente el contenido de este aviso.</w:t>
      </w:r>
    </w:p>
    <w:p>
      <w:pPr>
        <w:pStyle w:val="BodyText"/>
      </w:pPr>
      <w:r>
        <w:rPr>
          <w:b/>
        </w:rPr>
        <w:t>Última actualización.</w:t>
      </w:r>
      <w:r>
        <w:t xml:space="preserve"> El presente Aviso de Privacidad Integral fue actualizado por última vez el </w:t>
      </w:r>
      <w:r>
        <w:rPr>
          <w:b/>
        </w:rPr>
        <w:t>[</w:t>
      </w:r>
      <w:r>
        <w:rPr>
          <w:b/>
        </w:rPr>
        <w:t>Fecha de Última Actualización del Aviso]</w:t>
      </w:r>
      <w:r>
        <w:t>.</w:t>
      </w:r>
    </w:p>
    <w:p>
      <w:pPr>
        <w:pStyle w:val="Heading1"/>
      </w:pPr>
      <w:r>
        <w:t>9. Legislación Aplicable, Autoridad Competente y Aviso Legal</w:t>
      </w:r>
    </w:p>
    <w:p>
      <w:pPr>
        <w:pStyle w:val="BodyText"/>
      </w:pPr>
      <w:r>
        <w:rPr>
          <w:b/>
        </w:rPr>
        <w:t>Legislación aplicable.</w:t>
      </w:r>
      <w:r>
        <w:t xml:space="preserve"> El presente Aviso de Privacidad se rige por la Ley Federal de Protección de Datos Personales en Posesión de los Particulares (LFPDPPP), su Reglamento y demás disposiciones aplicables en materia de protección de datos personales.</w:t>
      </w:r>
    </w:p>
    <w:p>
      <w:pPr>
        <w:pStyle w:val="BodyText"/>
      </w:pPr>
      <w:r>
        <w:rPr>
          <w:b/>
        </w:rPr>
        <w:t>Autoridad competente.</w:t>
      </w:r>
      <w:r>
        <w:t xml:space="preserve"> Ante </w:t>
      </w:r>
      <w:r>
        <w:rPr>
          <w:b/>
        </w:rPr>
        <w:t>[</w:t>
      </w:r>
      <w:r>
        <w:rPr>
          <w:b/>
        </w:rPr>
        <w:t>Autoridad Competente en Materia de Protección de Datos Personales]</w:t>
      </w:r>
      <w:r>
        <w:t>, el Titular podrá presentar las denuncias, quejas o procedimientos de protección de derechos que resulten procedentes conforme a la ley. El Responsable señala este campo como editable en virtud de que, con motivo de la reforma constitucional que extinguió al Instituto Nacional de Transparencia, Acceso a la Información y Protección de Datos Personales (INAI) y reasignó sus funciones a otras instancias del Ejecutivo Federal, la denominación de la autoridad competente puede haber variado; se recomienda confirmar el nombre vigente al momento de publicar este aviso.</w:t>
      </w:r>
    </w:p>
    <w:p>
      <w:pPr>
        <w:pStyle w:val="BodyText"/>
      </w:pPr>
      <w:r>
        <w:rPr>
          <w:b/>
        </w:rPr>
        <w:t>Aceptación.</w:t>
      </w:r>
      <w:r>
        <w:t xml:space="preserve"> El uso de los productos o servicios del Responsable, así como la entrega voluntaria de datos personales, implica que el Titular ha leído, entendido y aceptado los términos del presente Aviso de Privacidad Integral.</w:t>
      </w:r>
    </w:p>
    <w:p>
      <w:pPr>
        <w:pStyle w:val="BodyText"/>
      </w:pPr>
      <w:r>
        <w:rPr>
          <w:b/>
        </w:rPr>
        <w:t>AVISO LEGAL:</w:t>
      </w:r>
      <w:r>
        <w:t xml:space="preserve"> Este documento fue generado con una herramienta de inteligencia artificial y se proporciona únicamente con fines informativos. No constituye asesoría jurídica. Este aviso es de naturaleza integral y debe complementarse, cuando el Responsable recabe datos en un punto de recolección físico o digital de espacio reducido, con un aviso simplificado o corto que remita al presente documento. El tratamiento de datos personales sensibles requiere consentimiento expreso y por escrito adicional al que este aviso por sí solo pueda acreditar. Este aviso no sustituye las medidas de seguridad, la designación de un responsable interno de datos personales, ni el Acuerdo o Contrato de Tratamiento de Datos Personales por Encargo que en su caso deba celebrarse con terceros que traten datos por cuenta del Responsable. El contenido debe ser revisado por un abogado especializado en protección de datos personales antes de su publicación.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9026"/>
      </w:tblGrid>
      <w:tr>
        <w:tc>
          <w:tcPr>
            <w:tcW w:type="dxa" w:w="9026"/>
          </w:tcPr>
          <w:p>
            <w:r>
              <w:t>________________________________</w:t>
            </w:r>
          </w:p>
          <w:p>
            <w:pPr>
              <w:pStyle w:val="BodyText"/>
            </w:pPr>
            <w:r>
              <w:t>Fecha: _________________</w:t>
            </w:r>
          </w:p>
          <w:p>
            <w:pPr>
              <w:pStyle w:val="BodyText"/>
            </w:pPr>
            <w:r>
              <w:rPr>
                <w:i/>
              </w:rPr>
              <w:t>EL RESPONSABLE</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